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6CC4" w14:textId="77777777" w:rsidR="00FA0DE7" w:rsidRPr="00FA0DE7" w:rsidRDefault="00FA0DE7" w:rsidP="00FA0DE7">
      <w:pPr>
        <w:rPr>
          <w:b/>
          <w:bCs/>
        </w:rPr>
      </w:pPr>
      <w:r w:rsidRPr="00FA0DE7">
        <w:rPr>
          <w:b/>
          <w:bCs/>
        </w:rPr>
        <w:t>§ 138e.73. Survey requirements.</w:t>
      </w:r>
    </w:p>
    <w:p w14:paraId="06BF526E" w14:textId="21D10781" w:rsidR="00FA0DE7" w:rsidRPr="00FA0DE7" w:rsidRDefault="00FA0DE7" w:rsidP="00FA0DE7">
      <w:r w:rsidRPr="00FA0DE7">
        <w:t>(a)  </w:t>
      </w:r>
      <w:r w:rsidRPr="00FA0DE7">
        <w:rPr>
          <w:i/>
          <w:iCs/>
        </w:rPr>
        <w:t>General requirement. </w:t>
      </w:r>
      <w:r w:rsidRPr="00FA0DE7">
        <w:t>If a survey of land being considered for agricultural conservation easement purchase is required under §  138e.67(d) (relating to requirements of the agricultural conservation easement deed) or is otherwise required to determine metes and bounds of any right-of-way or other interests in the land, the survey shall indicate that it has a closure error of not greater than 1 foot per 10,000 linear feet in the survey, and shall otherwise comply with the boundary survey measurement standards published by the Pennsylvania Society of Land Surveyors in its ‘‘Manual of Practice for Professional Land Surveyors in the Commonwealth of Pennsylvania,’’ adopted July 10, 1998, or its most current successor document.</w:t>
      </w:r>
    </w:p>
    <w:p w14:paraId="7085F7DB" w14:textId="76AB39B0" w:rsidR="00FA0DE7" w:rsidRDefault="00FA0DE7" w:rsidP="00FA0DE7">
      <w:r w:rsidRPr="00FA0DE7">
        <w:t>(b)  </w:t>
      </w:r>
      <w:r w:rsidRPr="00FA0DE7">
        <w:rPr>
          <w:i/>
          <w:iCs/>
        </w:rPr>
        <w:t>Other requirements. </w:t>
      </w:r>
      <w:r w:rsidRPr="00FA0DE7">
        <w:t>A survey described in subsection (a) shall also contain the following:</w:t>
      </w:r>
    </w:p>
    <w:p w14:paraId="02B27807" w14:textId="5E826F50" w:rsidR="00FA0DE7" w:rsidRPr="00FA0DE7" w:rsidRDefault="00FA0DE7" w:rsidP="00FA0DE7">
      <w:r w:rsidRPr="00FA0DE7">
        <w:t>(1)  A recordable legal description setting forth the metes, bounds, monumentation, exceptions, easements and rights-of-way with respect to the farmland tract or other subject of the survey.</w:t>
      </w:r>
    </w:p>
    <w:p w14:paraId="13B35F37" w14:textId="0474B38E" w:rsidR="00FA0DE7" w:rsidRPr="00FA0DE7" w:rsidRDefault="00FA0DE7" w:rsidP="00FA0DE7">
      <w:r w:rsidRPr="00FA0DE7">
        <w:t xml:space="preserve">(2)  A copy of the final boundary survey in digital electronic format that complies with the conservation easement Geographic Information System (GIS) technical standards maintained in the guidebook prepared by the Department in accordance with section 14.1(a)(3)(xv) of the act (3 P. S. </w:t>
      </w:r>
      <w:proofErr w:type="gramStart"/>
      <w:r w:rsidRPr="00FA0DE7">
        <w:t>§  914.1</w:t>
      </w:r>
      <w:proofErr w:type="gramEnd"/>
      <w:r w:rsidRPr="00FA0DE7">
        <w:t>(a)(3)(xv)). The digital format shall show the bearings and distances between each monument and contain the northing and easting of each monument.</w:t>
      </w:r>
    </w:p>
    <w:p w14:paraId="63587D13" w14:textId="2BC231B4" w:rsidR="00FA0DE7" w:rsidRPr="00FA0DE7" w:rsidRDefault="00FA0DE7" w:rsidP="00FA0DE7">
      <w:r w:rsidRPr="00FA0DE7">
        <w:t>(3)  Coordinates of at least two ground control points located sequentially along the boundary survey, with latitude and longitude expressed in decimal degrees with an accuracy of 6 recorded decimal places. These coordinates shall be based on the ‘‘North American Datum of 1983,’’ or its most current successor document, and shall be obtained through field observation or verification of datum.</w:t>
      </w:r>
    </w:p>
    <w:p w14:paraId="54C3264E" w14:textId="3A26D716" w:rsidR="00FA0DE7" w:rsidRPr="00FA0DE7" w:rsidRDefault="00FA0DE7" w:rsidP="00FA0DE7">
      <w:r w:rsidRPr="00FA0DE7">
        <w:t>(4)  A paper copy of the plotted final survey map from the digital file showing the course bearings and distances and other annotations and symbols as maintained in the guidebook prepared by the Department in accordance with section 14.1(a)(3)(xv) of the act.</w:t>
      </w:r>
    </w:p>
    <w:p w14:paraId="5DA16775" w14:textId="4CF5397C" w:rsidR="00FA0DE7" w:rsidRPr="00FA0DE7" w:rsidRDefault="00FA0DE7" w:rsidP="00FA0DE7">
      <w:r w:rsidRPr="00FA0DE7">
        <w:t>(c)  </w:t>
      </w:r>
      <w:r w:rsidRPr="00FA0DE7">
        <w:rPr>
          <w:i/>
          <w:iCs/>
        </w:rPr>
        <w:t>Monumentation. </w:t>
      </w:r>
      <w:r w:rsidRPr="00FA0DE7">
        <w:t xml:space="preserve">If a survey of land being considered for agricultural conservation easement purchase is required under </w:t>
      </w:r>
      <w:proofErr w:type="gramStart"/>
      <w:r w:rsidRPr="00FA0DE7">
        <w:t>§  138e.67</w:t>
      </w:r>
      <w:proofErr w:type="gramEnd"/>
      <w:r w:rsidRPr="00FA0DE7">
        <w:t>(d) or is otherwise required to determine metes and bounds of any right-of-way or other interests in the land, the surveyor shall establish monumentation for at least the two ground control points required under subsection (b)(3). This monumentation shall consist of permanent, concrete markers of substantial length and width containing ferrous or other materials detectable by an electromagnetic locator. The identity of the surveyor who places a monument shall be affixed or marked upon the monument so that it can be ascertained by inspection of the monument in the field.</w:t>
      </w:r>
    </w:p>
    <w:p w14:paraId="140AEDA4" w14:textId="77777777" w:rsidR="00FA0DE7" w:rsidRPr="00FA0DE7" w:rsidRDefault="00FA0DE7" w:rsidP="00FA0DE7">
      <w:r w:rsidRPr="00FA0DE7">
        <w:rPr>
          <w:b/>
          <w:bCs/>
        </w:rPr>
        <w:t>Source</w:t>
      </w:r>
    </w:p>
    <w:p w14:paraId="024B62E8" w14:textId="5EE3A437" w:rsidR="00FA0DE7" w:rsidRPr="00FA0DE7" w:rsidRDefault="00FA0DE7" w:rsidP="00FA0DE7">
      <w:r w:rsidRPr="00FA0DE7">
        <w:t xml:space="preserve">The provisions of this </w:t>
      </w:r>
      <w:proofErr w:type="gramStart"/>
      <w:r w:rsidRPr="00FA0DE7">
        <w:t>§  138e.73</w:t>
      </w:r>
      <w:proofErr w:type="gramEnd"/>
      <w:r w:rsidRPr="00FA0DE7">
        <w:t xml:space="preserve"> adopted April 30, 2004, effective May 1, 2004, 34 </w:t>
      </w:r>
      <w:proofErr w:type="spellStart"/>
      <w:r w:rsidRPr="00FA0DE7">
        <w:t>Pa.B</w:t>
      </w:r>
      <w:proofErr w:type="spellEnd"/>
      <w:r w:rsidRPr="00FA0DE7">
        <w:t>. 2421.</w:t>
      </w:r>
    </w:p>
    <w:p w14:paraId="211E05D8" w14:textId="77777777" w:rsidR="00FA0DE7" w:rsidRPr="00FA0DE7" w:rsidRDefault="00FA0DE7" w:rsidP="00FA0DE7">
      <w:r w:rsidRPr="00FA0DE7">
        <w:rPr>
          <w:b/>
          <w:bCs/>
        </w:rPr>
        <w:t>Cross References</w:t>
      </w:r>
    </w:p>
    <w:p w14:paraId="17D305B7" w14:textId="7370EEDE" w:rsidR="00FA0DE7" w:rsidRPr="00FA0DE7" w:rsidRDefault="00FA0DE7" w:rsidP="00FA0DE7">
      <w:r w:rsidRPr="00FA0DE7">
        <w:t xml:space="preserve">This section cited in 7 Pa. Code </w:t>
      </w:r>
      <w:proofErr w:type="gramStart"/>
      <w:r w:rsidRPr="00FA0DE7">
        <w:t>§  138e.67</w:t>
      </w:r>
      <w:proofErr w:type="gramEnd"/>
      <w:r w:rsidRPr="00FA0DE7">
        <w:t xml:space="preserve"> (relating to requirements of the agricultural conservation easement deed).</w:t>
      </w:r>
    </w:p>
    <w:p w14:paraId="530A8463" w14:textId="77777777" w:rsidR="00B521C0" w:rsidRDefault="00B521C0"/>
    <w:sectPr w:rsidR="00B521C0" w:rsidSect="00FA0D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DE7"/>
    <w:rsid w:val="00033F8E"/>
    <w:rsid w:val="0014016A"/>
    <w:rsid w:val="00A95464"/>
    <w:rsid w:val="00B376EC"/>
    <w:rsid w:val="00B521C0"/>
    <w:rsid w:val="00C64F3A"/>
    <w:rsid w:val="00FA0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0CCC8"/>
  <w15:chartTrackingRefBased/>
  <w15:docId w15:val="{DB70CF0B-DAB3-4449-ABFF-555B9411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D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0D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0D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0D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0D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0D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D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D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D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D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0D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0D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0D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0D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0D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D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D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DE7"/>
    <w:rPr>
      <w:rFonts w:eastAsiaTheme="majorEastAsia" w:cstheme="majorBidi"/>
      <w:color w:val="272727" w:themeColor="text1" w:themeTint="D8"/>
    </w:rPr>
  </w:style>
  <w:style w:type="paragraph" w:styleId="Title">
    <w:name w:val="Title"/>
    <w:basedOn w:val="Normal"/>
    <w:next w:val="Normal"/>
    <w:link w:val="TitleChar"/>
    <w:uiPriority w:val="10"/>
    <w:qFormat/>
    <w:rsid w:val="00FA0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D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D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D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DE7"/>
    <w:pPr>
      <w:spacing w:before="160"/>
      <w:jc w:val="center"/>
    </w:pPr>
    <w:rPr>
      <w:i/>
      <w:iCs/>
      <w:color w:val="404040" w:themeColor="text1" w:themeTint="BF"/>
    </w:rPr>
  </w:style>
  <w:style w:type="character" w:customStyle="1" w:styleId="QuoteChar">
    <w:name w:val="Quote Char"/>
    <w:basedOn w:val="DefaultParagraphFont"/>
    <w:link w:val="Quote"/>
    <w:uiPriority w:val="29"/>
    <w:rsid w:val="00FA0DE7"/>
    <w:rPr>
      <w:i/>
      <w:iCs/>
      <w:color w:val="404040" w:themeColor="text1" w:themeTint="BF"/>
    </w:rPr>
  </w:style>
  <w:style w:type="paragraph" w:styleId="ListParagraph">
    <w:name w:val="List Paragraph"/>
    <w:basedOn w:val="Normal"/>
    <w:uiPriority w:val="34"/>
    <w:qFormat/>
    <w:rsid w:val="00FA0DE7"/>
    <w:pPr>
      <w:ind w:left="720"/>
      <w:contextualSpacing/>
    </w:pPr>
  </w:style>
  <w:style w:type="character" w:styleId="IntenseEmphasis">
    <w:name w:val="Intense Emphasis"/>
    <w:basedOn w:val="DefaultParagraphFont"/>
    <w:uiPriority w:val="21"/>
    <w:qFormat/>
    <w:rsid w:val="00FA0DE7"/>
    <w:rPr>
      <w:i/>
      <w:iCs/>
      <w:color w:val="2F5496" w:themeColor="accent1" w:themeShade="BF"/>
    </w:rPr>
  </w:style>
  <w:style w:type="paragraph" w:styleId="IntenseQuote">
    <w:name w:val="Intense Quote"/>
    <w:basedOn w:val="Normal"/>
    <w:next w:val="Normal"/>
    <w:link w:val="IntenseQuoteChar"/>
    <w:uiPriority w:val="30"/>
    <w:qFormat/>
    <w:rsid w:val="00FA0D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0DE7"/>
    <w:rPr>
      <w:i/>
      <w:iCs/>
      <w:color w:val="2F5496" w:themeColor="accent1" w:themeShade="BF"/>
    </w:rPr>
  </w:style>
  <w:style w:type="character" w:styleId="IntenseReference">
    <w:name w:val="Intense Reference"/>
    <w:basedOn w:val="DefaultParagraphFont"/>
    <w:uiPriority w:val="32"/>
    <w:qFormat/>
    <w:rsid w:val="00FA0D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29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462</Words>
  <Characters>2640</Characters>
  <Application>Microsoft Office Word</Application>
  <DocSecurity>0</DocSecurity>
  <Lines>22</Lines>
  <Paragraphs>6</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Johnson</dc:creator>
  <cp:keywords/>
  <dc:description/>
  <cp:lastModifiedBy>Eric Johnson</cp:lastModifiedBy>
  <cp:revision>1</cp:revision>
  <dcterms:created xsi:type="dcterms:W3CDTF">2025-03-27T15:35:00Z</dcterms:created>
  <dcterms:modified xsi:type="dcterms:W3CDTF">2025-03-27T15:37:00Z</dcterms:modified>
</cp:coreProperties>
</file>